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color w:val="000000"/>
          <w:sz w:val="26"/>
          <w:szCs w:val="26"/>
        </w:rPr>
      </w:pPr>
      <w:r w:rsidDel="00000000" w:rsidR="00000000" w:rsidRPr="00000000">
        <w:rPr/>
        <w:drawing>
          <wp:inline distB="0" distT="0" distL="0" distR="0">
            <wp:extent cx="3234104" cy="575244"/>
            <wp:effectExtent b="0" l="0" r="0" t="0"/>
            <wp:docPr descr="Horario 1° semestre 2019 |" id="254313258" name="image1.jpg"/>
            <a:graphic>
              <a:graphicData uri="http://schemas.openxmlformats.org/drawingml/2006/picture">
                <pic:pic>
                  <pic:nvPicPr>
                    <pic:cNvPr descr="Horario 1° semestre 2019 |" id="0" name="image1.jpg"/>
                    <pic:cNvPicPr preferRelativeResize="0"/>
                  </pic:nvPicPr>
                  <pic:blipFill>
                    <a:blip r:embed="rId7"/>
                    <a:srcRect b="0" l="0" r="0" t="0"/>
                    <a:stretch>
                      <a:fillRect/>
                    </a:stretch>
                  </pic:blipFill>
                  <pic:spPr>
                    <a:xfrm>
                      <a:off x="0" y="0"/>
                      <a:ext cx="3234104" cy="575244"/>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color w:val="000000"/>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color w:val="000000"/>
          <w:sz w:val="96"/>
          <w:szCs w:val="96"/>
          <w:u w:val="single"/>
        </w:rPr>
      </w:pPr>
      <w:r w:rsidDel="00000000" w:rsidR="00000000" w:rsidRPr="00000000">
        <w:rPr>
          <w:rFonts w:ascii="Times New Roman" w:cs="Times New Roman" w:eastAsia="Times New Roman" w:hAnsi="Times New Roman"/>
          <w:color w:val="000000"/>
          <w:sz w:val="96"/>
          <w:szCs w:val="96"/>
          <w:u w:val="single"/>
          <w:rtl w:val="0"/>
        </w:rPr>
        <w:t xml:space="preserve">Injusticia y Violencia</w:t>
      </w:r>
    </w:p>
    <w:p w:rsidR="00000000" w:rsidDel="00000000" w:rsidP="00000000" w:rsidRDefault="00000000" w:rsidRPr="00000000" w14:paraId="00000009">
      <w:pPr>
        <w:jc w:val="center"/>
        <w:rPr>
          <w:rFonts w:ascii="Times New Roman" w:cs="Times New Roman" w:eastAsia="Times New Roman" w:hAnsi="Times New Roman"/>
          <w:i w:val="1"/>
          <w:color w:val="000000"/>
          <w:sz w:val="44"/>
          <w:szCs w:val="44"/>
        </w:rPr>
      </w:pPr>
      <w:r w:rsidDel="00000000" w:rsidR="00000000" w:rsidRPr="00000000">
        <w:rPr>
          <w:rFonts w:ascii="Times New Roman" w:cs="Times New Roman" w:eastAsia="Times New Roman" w:hAnsi="Times New Roman"/>
          <w:i w:val="1"/>
          <w:color w:val="000000"/>
          <w:sz w:val="44"/>
          <w:szCs w:val="44"/>
          <w:rtl w:val="0"/>
        </w:rPr>
        <w:t xml:space="preserve">“Un encuentro debatible”</w:t>
      </w:r>
    </w:p>
    <w:p w:rsidR="00000000" w:rsidDel="00000000" w:rsidP="00000000" w:rsidRDefault="00000000" w:rsidRPr="00000000" w14:paraId="0000000A">
      <w:pPr>
        <w:pBdr>
          <w:bottom w:color="000000" w:space="1" w:sz="6" w:val="single"/>
        </w:pBdr>
        <w:jc w:val="center"/>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tl w:val="0"/>
        </w:rPr>
        <w:t xml:space="preserve">Sergio Fariña - Valentina Yévenes</w:t>
      </w:r>
    </w:p>
    <w:p w:rsidR="00000000" w:rsidDel="00000000" w:rsidP="00000000" w:rsidRDefault="00000000" w:rsidRPr="00000000" w14:paraId="0000000D">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rtl w:val="0"/>
        </w:rPr>
        <w:t xml:space="preserve">Profesora:</w:t>
      </w: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Fonts w:ascii="Times New Roman" w:cs="Times New Roman" w:eastAsia="Times New Roman" w:hAnsi="Times New Roman"/>
          <w:rtl w:val="0"/>
        </w:rPr>
        <w:t xml:space="preserve">Fernanda Moreno </w:t>
      </w: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Ayudantes: Antonia Valdebenito y Nicolas Morales</w:t>
      </w:r>
    </w:p>
    <w:p w:rsidR="00000000" w:rsidDel="00000000" w:rsidP="00000000" w:rsidRDefault="00000000" w:rsidRPr="00000000" w14:paraId="0000001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Asignatura: Ética y Psicología </w:t>
      </w:r>
    </w:p>
    <w:p w:rsidR="00000000" w:rsidDel="00000000" w:rsidP="00000000" w:rsidRDefault="00000000" w:rsidRPr="00000000" w14:paraId="0000001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Sección: 4 </w:t>
      </w:r>
    </w:p>
    <w:p w:rsidR="00000000" w:rsidDel="00000000" w:rsidP="00000000" w:rsidRDefault="00000000" w:rsidRPr="00000000" w14:paraId="00000012">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76"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Presentación del caso: Película “El justiciero”</w:t>
      </w:r>
    </w:p>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historia sigue a Robert McCall, un hombre aparentemente tranquilo que trabaja en una tienda de mejoras para el hogar en Boston. McCall es un exagente de operaciones especiales que dejó su vida pasada atrás, falsificando su muerte, buscando redimirse y vivir en paz luego de la muerte de su esposa. </w:t>
      </w:r>
    </w:p>
    <w:p w:rsidR="00000000" w:rsidDel="00000000" w:rsidP="00000000" w:rsidRDefault="00000000" w:rsidRPr="00000000" w14:paraId="0000001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trama se intensifica cuando McCall se encuentra con Teri, una joven que trabaja como prostituta bajo la opresión de la mafia rusa, la cual aprecia y se interesa genuinamente por ella. Al ver el abuso que sufre, amenazas de muerte, McCall se siente obligado a intervenir. Cuando la situación empeora, él utiliza sus habilidades de combate y tácticas letales para enfrentar a la organización criminal, donde se encuentra con policías corruptos y situaciones delictuales que vulneran a otros, las cuales había querido olvidar, así se convierte en un "justiciero" que lucha por proteger a los indefensos y eliminar a los enemigos que se le presenten en su fin.</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Hecho</w:t>
      </w:r>
    </w:p>
    <w:p w:rsidR="00000000" w:rsidDel="00000000" w:rsidP="00000000" w:rsidRDefault="00000000" w:rsidRPr="00000000" w14:paraId="0000001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Dilema concreto por analizar: ¿Cómo debería proceder Robert en casos de injusticia sin recurrir a la violencia extrema?</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Comprensión del hecho </w:t>
      </w:r>
    </w:p>
    <w:p w:rsidR="00000000" w:rsidDel="00000000" w:rsidP="00000000" w:rsidRDefault="00000000" w:rsidRPr="00000000" w14:paraId="0000001E">
      <w:pPr>
        <w:spacing w:line="276"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Datos relevantes: </w:t>
      </w: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Robert cometió un delito al falsificar su muerte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alcanzar la vida de paz y tranquilidad que tanto anhelaba, decidió fingir su muerte. Solo una persona conocía la verdad: su mejor amiga, una agente especial secreta del mismo lugar donde trabajaba Robert. Ella optó por no abandonar su labor y continuó ejerciendo hasta alcanzar un alto puesto dentro de la organización.</w:t>
      </w:r>
    </w:p>
    <w:p w:rsidR="00000000" w:rsidDel="00000000" w:rsidP="00000000" w:rsidRDefault="00000000" w:rsidRPr="00000000" w14:paraId="0000002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se vuelve un dato relevante puesto que vemos como Robert es capaz de afrontar la ilegalidad por seguir sus convicciones, un punto que generará un choque de conflictos que se explicará en los pasos siguientes.</w:t>
      </w:r>
    </w:p>
    <w:p w:rsidR="00000000" w:rsidDel="00000000" w:rsidP="00000000" w:rsidRDefault="00000000" w:rsidRPr="00000000" w14:paraId="00000022">
      <w:pPr>
        <w:spacing w:line="276"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Robert solo asesina gente que está involucrada en el mundo ilegal</w:t>
      </w:r>
    </w:p>
    <w:p w:rsidR="00000000" w:rsidDel="00000000" w:rsidP="00000000" w:rsidRDefault="00000000" w:rsidRPr="00000000" w14:paraId="0000002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apartado toma principal relevancia, puesto que no asesina gente que sea inocente o este involucrada indirectamente al submundo lo que garantizará que ciertas personas con un ambiente especifico sufran las consecuencias de sus malos actuares. Al mismo tiempo, siempre plantea opciones pacificas que, luego de un cierto momento se ven clausuradas</w:t>
      </w:r>
    </w:p>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76"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Marco legal: Comparación entre Chile y Estados Unidos. </w:t>
      </w:r>
    </w:p>
    <w:p w:rsidR="00000000" w:rsidDel="00000000" w:rsidP="00000000" w:rsidRDefault="00000000" w:rsidRPr="00000000" w14:paraId="0000002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código penal de chile regula la legítima defensa a través del artículo 10, que especifica tres criterios cruciales para la legítima defensa: la proporcionalidad, la ocurrencia de un peligro y la necesidad de una acción defensiva. La implicación es que las medidas defensivas deben limitarse estrictamente a la amenaza inmediata y no extenderse más allá de los límites razonables de fuerza. Robert McCall debe demostrar que sus actos violentos fueron una reacción necesaria y proporcionada ante un peligro inminente, lo que no siempre es así en la película, ya que sus intervenciones suelen superar el umbral de una defensa.  </w:t>
      </w:r>
    </w:p>
    <w:p w:rsidR="00000000" w:rsidDel="00000000" w:rsidP="00000000" w:rsidRDefault="00000000" w:rsidRPr="00000000" w14:paraId="0000002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los Estados Unidos, las leyes varían ampliamente, por ejemplo, en lo que respecta a "mantener su posición" (una disposición que permite el uso de fuerza letal sin el requisito de retirarse) cuando una persona siente que su vida está en peligro. Sin embargo, el principio no respalda acciones que puedan clasificarse como justicia por mano propia. Las acciones de McCall, si bien están motivadas por un deseo de justicia, van más allá de estos límites al buscar eliminar amenazas y cuestionar la validez de fundamentos tanto legales como morales.</w:t>
      </w:r>
    </w:p>
    <w:p w:rsidR="00000000" w:rsidDel="00000000" w:rsidP="00000000" w:rsidRDefault="00000000" w:rsidRPr="00000000" w14:paraId="0000002A">
      <w:pPr>
        <w:spacing w:line="276"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Perspectivas teóricas: Michel Foucault y el poder</w:t>
      </w:r>
    </w:p>
    <w:p w:rsidR="00000000" w:rsidDel="00000000" w:rsidP="00000000" w:rsidRDefault="00000000" w:rsidRPr="00000000" w14:paraId="0000002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(2006) explora el papel de las estructuras de poder en la sociedad y también escribe sobre sistemas legales y penales. Por la forma en que se enfoque, se puede interpretar la conducta de Robert McCall como un desafío directo a estas instituciones que perpetúan la injusticia, como el control de la mafia rusa sobre individuos vulnerables como Teri. Desde este punto de vista, el acto de McCall de dar un paso al frente para hacer cumplir la justicia es una violación de la autoridad establecida. </w:t>
      </w:r>
    </w:p>
    <w:p w:rsidR="00000000" w:rsidDel="00000000" w:rsidP="00000000" w:rsidRDefault="00000000" w:rsidRPr="00000000" w14:paraId="0000002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embargo, Foucault advierte sobre los límites de la confrontación directa. Cree que el cambio social debería implicar un cambio hacia un enfoque sistémico, en lugar de depender únicamente de acciones violentas individuales. A pesar de sus esfuerzos por lograr un objetivo moralmente aceptable de proteger a los oprimidos, sus acciones resultan en violencia en lugar de una resolución sistémica. Esto refuerza la crítica foucaultiana de las prácticas que priorizan la fuerza sobre la reforma de las estructuras de poder.</w:t>
      </w:r>
    </w:p>
    <w:p w:rsidR="00000000" w:rsidDel="00000000" w:rsidP="00000000" w:rsidRDefault="00000000" w:rsidRPr="00000000" w14:paraId="0000002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protagonista en ocasiones si logra un resultado pacífico y justo, pero luego igual termina alguien asesinado.</w:t>
      </w:r>
    </w:p>
    <w:p w:rsidR="00000000" w:rsidDel="00000000" w:rsidP="00000000" w:rsidRDefault="00000000" w:rsidRPr="00000000" w14:paraId="0000002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bien Robert logra en ocasiones poder lidiar con un adentramiento al conflicto de forma pacífica, a medida que pasa y no hay una respuesta positiva, se llega a la violencia extrema, esto genera homicidios, saltando lo que Robert busca para su vida. El salto que se genera es abismal de lo que se busca y lo que sucede. </w:t>
      </w:r>
    </w:p>
    <w:p w:rsidR="00000000" w:rsidDel="00000000" w:rsidP="00000000" w:rsidRDefault="00000000" w:rsidRPr="00000000" w14:paraId="00000030">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Contexto: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asesinato, justificado o no, sigue siendo un acto ilegal, lo cual pasa a llevar también los valores que busca el protagonista como la paz. </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 Al ver que Teri, una joven prostituta, sufre abusos bajo la mafia rusa, McCall intenta ayudarla al principio sin recurrir a la violencia directa. Trata de convencer a los criminales de liberarla ofreciéndoles dinero. Sin embargo, cuando esto falla, decide utilizar métodos letales para eliminar a los proxenetas. Este ejemplo muestra su dilema de intentar una solución pacífica, que rápidamente se transforma en un acto violento que lo lleva a matar a varios miembros de la organización.</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medida que McCall ayuda a personas en situaciones difíciles, más criminales se ven atraídos hacia él, lo que obliga a McCall a recurrir continuamente a la violencia para defenderse. Esto alimenta un ciclo de violencia que le impide finalmente alcanzar la paz que busca. Cada vez que decide matar a un criminal para “impartir justicia”, su vida vuelve a sumergirse en la violencia que intentaba dejar atrás</w:t>
      </w:r>
    </w:p>
    <w:p w:rsidR="00000000" w:rsidDel="00000000" w:rsidP="00000000" w:rsidRDefault="00000000" w:rsidRPr="00000000" w14:paraId="00000036">
      <w:pPr>
        <w:spacing w:line="276" w:lineRule="auto"/>
        <w:jc w:val="both"/>
        <w:rPr>
          <w:rFonts w:ascii="Times New Roman" w:cs="Times New Roman" w:eastAsia="Times New Roman" w:hAnsi="Times New Roman"/>
          <w:b w:val="1"/>
          <w:u w:val="single"/>
        </w:rPr>
      </w:pPr>
      <w:bookmarkStart w:colFirst="0" w:colLast="0" w:name="_heading=h.gjdgxs" w:id="0"/>
      <w:bookmarkEnd w:id="0"/>
      <w:r w:rsidDel="00000000" w:rsidR="00000000" w:rsidRPr="00000000">
        <w:rPr>
          <w:rFonts w:ascii="Times New Roman" w:cs="Times New Roman" w:eastAsia="Times New Roman" w:hAnsi="Times New Roman"/>
          <w:b w:val="1"/>
          <w:u w:val="single"/>
          <w:rtl w:val="0"/>
        </w:rPr>
        <w:t xml:space="preserve">Actores involucrados: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Robert McCall: exagente secreto altamente entrenado que busca vivir una vida tranquila, pero se ve impulsado a luchar contra la injusticia cuando se cruza con personas vulnerables.</w:t>
      </w: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Teri: es una joven trabajadora sexual explotada por la mafia rusa. Vive en una situación de vulnerabilidad constante y abandono familiar, no tiene a nadie hasta que conoce Robert en un bar y se hacen amigos. </w:t>
      </w:r>
    </w:p>
    <w:p w:rsidR="00000000" w:rsidDel="00000000" w:rsidP="00000000" w:rsidRDefault="00000000" w:rsidRPr="00000000" w14:paraId="0000003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Teddy: es el principal antagonista de la película. Es un operativo de alto rango de la mafia rusa, quien castiga al que interfiera con sus operaciones.</w:t>
      </w:r>
    </w:p>
    <w:p w:rsidR="00000000" w:rsidDel="00000000" w:rsidP="00000000" w:rsidRDefault="00000000" w:rsidRPr="00000000" w14:paraId="0000003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Frank Masters: Es un detective corrupto de la policía de Boston, trabaja en secreto para la mafia rusa.</w:t>
      </w:r>
    </w:p>
    <w:p w:rsidR="00000000" w:rsidDel="00000000" w:rsidP="00000000" w:rsidRDefault="00000000" w:rsidRPr="00000000" w14:paraId="0000003B">
      <w:pPr>
        <w:spacing w:line="276"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Limitaciones de recursos: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Robert al intentar buscar ayuda de forma pacífica, recurre en última instancia al asesinato, lo que transgrede de igual forma sus valores e integridad</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protagonista al presenciar como los recursos de la policía se ven corrompidos, decide usar sus propias manos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Comete delitos como medio para su fin (como es robar, matar, agredir)</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moralmente su actuar no está justificado porque las otras personas también cometan actos ilegales </w:t>
      </w:r>
    </w:p>
    <w:p w:rsidR="00000000" w:rsidDel="00000000" w:rsidP="00000000" w:rsidRDefault="00000000" w:rsidRPr="00000000" w14:paraId="00000040">
      <w:pPr>
        <w:spacing w:line="276" w:lineRule="auto"/>
        <w:ind w:left="360" w:firstLine="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Valores</w:t>
      </w:r>
    </w:p>
    <w:p w:rsidR="00000000" w:rsidDel="00000000" w:rsidP="00000000" w:rsidRDefault="00000000" w:rsidRPr="00000000" w14:paraId="00000041">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Responsabilidad: La responsabilidad ética se refiere a asumir las consecuencias de nuestros actos, actuando con conciencia sobre cómo afectan a los demás. Este concepto incluye la idea de que somos moralmente responsables al elegir nuestras acciones y asumir sus efectos en otros (Wolff &amp; Feinberg, 1994). </w:t>
      </w:r>
    </w:p>
    <w:p w:rsidR="00000000" w:rsidDel="00000000" w:rsidP="00000000" w:rsidRDefault="00000000" w:rsidRPr="00000000" w14:paraId="00000042">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maleficencia: Beauchamp y Childress definen la no maleficencia como la obligación de no causar daño a otros, una base fundamental en la ética médica y otros campos de intervención. Este principio guía a evitar el daño intencional y accidental, evaluando siempre los riesgos para los involucrados (Beauchamp &amp; Childress, 1994; Gillon, 1994).</w:t>
      </w:r>
    </w:p>
    <w:p w:rsidR="00000000" w:rsidDel="00000000" w:rsidP="00000000" w:rsidRDefault="00000000" w:rsidRPr="00000000" w14:paraId="00000043">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Paz: se refiere a la búsqueda de tranquilidad y equilibrio en la vida, a menudo mediante la resolución pacífica de conflictos y la práctica de justicia restaurativa. </w:t>
      </w:r>
    </w:p>
    <w:p w:rsidR="00000000" w:rsidDel="00000000" w:rsidP="00000000" w:rsidRDefault="00000000" w:rsidRPr="00000000" w14:paraId="00000044">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Justicia: la búsqueda del bien común mediante la equidad, la imparcialidad y rectitud en las relaciones humanas.</w:t>
      </w:r>
    </w:p>
    <w:p w:rsidR="00000000" w:rsidDel="00000000" w:rsidP="00000000" w:rsidRDefault="00000000" w:rsidRPr="00000000" w14:paraId="00000045">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Violencia justificada: valor instrumental o necesario para lograr un fin moralmente justificado, como proteger a los inocentes, defender la libertad o luchar contra la opresión. En situaciones de defensa propia o cuando las instituciones no cumplen con su función de proteger a los más vulnerables.</w:t>
      </w:r>
    </w:p>
    <w:p w:rsidR="00000000" w:rsidDel="00000000" w:rsidP="00000000" w:rsidRDefault="00000000" w:rsidRPr="00000000" w14:paraId="00000046">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Compromiso: El compromiso se refiere a la fidelidad a las promesas realizadas tanto hacia otros como hacia uno mismo. Este valor es esencial para mantener la confianza en las relaciones personales y profesionales (Kohlberg, 1981).</w:t>
      </w:r>
    </w:p>
    <w:p w:rsidR="00000000" w:rsidDel="00000000" w:rsidP="00000000" w:rsidRDefault="00000000" w:rsidRPr="00000000" w14:paraId="00000047">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Libertad Noética: es un valor ético que se refiere al esfuerzo por estudiar las creencias y la conducta moral propia, y a garantizar que se viva de acuerdo con normas razonables</w:t>
      </w:r>
    </w:p>
    <w:p w:rsidR="00000000" w:rsidDel="00000000" w:rsidP="00000000" w:rsidRDefault="00000000" w:rsidRPr="00000000" w14:paraId="00000048">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Equilibrio: La búsqueda de un punto medio entre lo interno y lo externo.</w:t>
      </w:r>
    </w:p>
    <w:p w:rsidR="00000000" w:rsidDel="00000000" w:rsidP="00000000" w:rsidRDefault="00000000" w:rsidRPr="00000000" w14:paraId="00000049">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Coraje: Capacidad de una persona para actuar pese a las dificultades o peligros. </w:t>
      </w:r>
    </w:p>
    <w:p w:rsidR="00000000" w:rsidDel="00000000" w:rsidP="00000000" w:rsidRDefault="00000000" w:rsidRPr="00000000" w14:paraId="0000004A">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Autonomía: capacidad de tomar decisiones y llevar a cabo acciones por uno mismo. </w:t>
      </w:r>
    </w:p>
    <w:p w:rsidR="00000000" w:rsidDel="00000000" w:rsidP="00000000" w:rsidRDefault="00000000" w:rsidRPr="00000000" w14:paraId="0000004B">
      <w:pPr>
        <w:spacing w:line="276"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Heroísmo: valentía y capacidad de una persona para enfrentar el peligro o la adversidad en beneficio de los demás. </w:t>
      </w:r>
    </w:p>
    <w:p w:rsidR="00000000" w:rsidDel="00000000" w:rsidP="00000000" w:rsidRDefault="00000000" w:rsidRPr="00000000" w14:paraId="0000004C">
      <w:pPr>
        <w:spacing w:line="276" w:lineRule="auto"/>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76"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Tensión entre valores</w:t>
      </w:r>
    </w:p>
    <w:p w:rsidR="00000000" w:rsidDel="00000000" w:rsidP="00000000" w:rsidRDefault="00000000" w:rsidRPr="00000000" w14:paraId="0000004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Responsabilidad v/s No maleficencia: </w:t>
      </w:r>
      <w:r w:rsidDel="00000000" w:rsidR="00000000" w:rsidRPr="00000000">
        <w:rPr>
          <w:rFonts w:ascii="Times New Roman" w:cs="Times New Roman" w:eastAsia="Times New Roman" w:hAnsi="Times New Roman"/>
          <w:rtl w:val="0"/>
        </w:rPr>
        <w:t xml:space="preserve">McCall siente un intenso deber de proteger a personas que no pueden defenderse, asume una responsabilidad respecto a las injusticias de abuso y violencia que se cometen, no obstante, el tomar las acciones violentas contra los criminales, causa un daño perjudicial, lo que va en contra de no querer dañar a otros. Hay una tensión entre hacer lo correcto y &lt;que sus acciones provocan un daño.</w:t>
      </w:r>
    </w:p>
    <w:p w:rsidR="00000000" w:rsidDel="00000000" w:rsidP="00000000" w:rsidRDefault="00000000" w:rsidRPr="00000000" w14:paraId="0000004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Paz v/s Justicia:</w:t>
      </w:r>
      <w:r w:rsidDel="00000000" w:rsidR="00000000" w:rsidRPr="00000000">
        <w:rPr>
          <w:rFonts w:ascii="Times New Roman" w:cs="Times New Roman" w:eastAsia="Times New Roman" w:hAnsi="Times New Roman"/>
          <w:rtl w:val="0"/>
        </w:rPr>
        <w:t xml:space="preserve"> McCall quiere tener su conciencia tranquila y en paz, alejada del conflicto y su antigua vida, hay un deseo de paz y dejar lo demás en el pasado, sin embargo, su sentido de justicia intrínseco lo lleva a toda costa a enfrentar a la mafia, actuando de forma muy violenta, creando una tensión constante en su vida y un estrés alto, esto es contraproducente para su propio bienestar. Tiene un sentido de justicia lo lleva a tomar acción, en que busca enfrentar estos conflictos de corrupción y comportamientos delictuales.</w:t>
      </w:r>
    </w:p>
    <w:p w:rsidR="00000000" w:rsidDel="00000000" w:rsidP="00000000" w:rsidRDefault="00000000" w:rsidRPr="00000000" w14:paraId="0000005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Compromiso v/s Libertad Noética: </w:t>
      </w:r>
      <w:r w:rsidDel="00000000" w:rsidR="00000000" w:rsidRPr="00000000">
        <w:rPr>
          <w:rFonts w:ascii="Times New Roman" w:cs="Times New Roman" w:eastAsia="Times New Roman" w:hAnsi="Times New Roman"/>
          <w:rtl w:val="0"/>
        </w:rPr>
        <w:t xml:space="preserve">Hay un compromiso por parte de McCall, por querer ayudar a Teri y proteger a las personas vulnerables que están alrededor, lo que lleva que tome acciones arriesgadas y a menudo bastante violentas. Este compromiso se ve en tensión y conflicto con su búsqueda personal de reflexión moral y autoevaluación respecto a su actuar y a su soledad. a medida que avanza la historia él debe cuestionar sus propios valores y su propio actuar, ver cuáles son las creencias que fundamentan sus acciones. Debe evaluar si estos compromisos van en línea con sus principios éticos.</w:t>
      </w:r>
    </w:p>
    <w:p w:rsidR="00000000" w:rsidDel="00000000" w:rsidP="00000000" w:rsidRDefault="00000000" w:rsidRPr="00000000" w14:paraId="0000005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Equilibrio v/s Heroísmo</w:t>
      </w:r>
      <w:r w:rsidDel="00000000" w:rsidR="00000000" w:rsidRPr="00000000">
        <w:rPr>
          <w:rFonts w:ascii="Times New Roman" w:cs="Times New Roman" w:eastAsia="Times New Roman" w:hAnsi="Times New Roman"/>
          <w:rtl w:val="0"/>
        </w:rPr>
        <w:t xml:space="preserve">: McCall intenta encontrar un punto medio entre ser un ciudadano, pero a la vez pacífico. Él quiere manejar su vida sin caer en este ciclo de violencia que tuvo en el pasado, no obstante, su valor heroico lo impulsa actuar frente al peligro y defender a inocentes, lo que lo lleva a situaciones bastante extremas, de alta intensidad, violencia y desequilibrio. Hay una tensión entre buscar un equilibrio en su vida y el actuar con heroísmo ya que esto lo lleva a alejarse de su ideal de equilibrio.</w:t>
      </w:r>
    </w:p>
    <w:p w:rsidR="00000000" w:rsidDel="00000000" w:rsidP="00000000" w:rsidRDefault="00000000" w:rsidRPr="00000000" w14:paraId="0000005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Coraje v/s Autonomía: </w:t>
      </w:r>
      <w:r w:rsidDel="00000000" w:rsidR="00000000" w:rsidRPr="00000000">
        <w:rPr>
          <w:rFonts w:ascii="Times New Roman" w:cs="Times New Roman" w:eastAsia="Times New Roman" w:hAnsi="Times New Roman"/>
          <w:rtl w:val="0"/>
        </w:rPr>
        <w:t xml:space="preserve">El coraje se manifiesta a través de las decisiones de McCall al enfrentarse a criminales peligrosos y asumir riesgos significativos para proteger a los inocentes, lo que requiere una valentía considerable. Sin embargo, su autonomía se ve comprometida por las circunstancias que lo rodean, ya que muchas de sus decisiones están impulsadas por un sentido del deber hacia aquellos que necesita ayudar, como Teri. Esta tensión resalta el dilema de McCall: aunque actúa por su propia voluntad, la presión de proteger a los vulnerables lo obliga a tomar decisiones que pueden no alinearse completamente con su deseo de llevar una vida pacífica y libre de violencia.</w:t>
      </w:r>
    </w:p>
    <w:p w:rsidR="00000000" w:rsidDel="00000000" w:rsidP="00000000" w:rsidRDefault="00000000" w:rsidRPr="00000000" w14:paraId="00000053">
      <w:pPr>
        <w:spacing w:line="276"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Elementos para el Discernimiento</w:t>
      </w:r>
    </w:p>
    <w:p w:rsidR="00000000" w:rsidDel="00000000" w:rsidP="00000000" w:rsidRDefault="00000000" w:rsidRPr="00000000" w14:paraId="0000005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caso presentado es de un conflicto bastante complejo, ya que se contraponen dos partes importantes en cómo se debería actuar, una buscando la justicia, ayudando a las personas que son vulneradas constantemente sin recibir ayuda, castigando a quienes causan daño, y otra que cuestiona la violencia extrema hacia otros, la cual va en contra de la moral y la ética, aunque la violencia en si misma se considera moralmente negativa. Visto desde la perspectiva de Robert McCall, puede verse como un valor instrumental justificado, como una respuesta necesaria para restaurar el orden y hacer justicia en situaciones donde el sistema legal y las autoridades han fallado. Surge un dilema ético sobre si es correcto responder a la injusticia con este tipo de violencia a pesar del deseo de paz que tenía Robert y su no maleficencia, no obstante, al no poder confiar en las autoridades debido a la corrupción, se siente obligado a actuar solo. </w:t>
      </w:r>
    </w:p>
    <w:p w:rsidR="00000000" w:rsidDel="00000000" w:rsidP="00000000" w:rsidRDefault="00000000" w:rsidRPr="00000000" w14:paraId="0000005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Apreciamos que McCall prioriza la justicia, ya que no se puede lograr paz sin antes enfrentar y corregir las injusticia,  considera que la justicia debe prevalecer para proteger a quienes no pueden defenderse por sí mismo, además de que hay un evidente sentido de responsabilidad que lo lleva a actuar en defensa de las víctimas, asumiendo una obligación moral, aunque el principio de no maleficencia se ve en juego, es un mal menor en comparación con el sufrimiento que los mafiosos infligen a las víctimas</w:t>
      </w:r>
    </w:p>
    <w:p w:rsidR="00000000" w:rsidDel="00000000" w:rsidP="00000000" w:rsidRDefault="00000000" w:rsidRPr="00000000" w14:paraId="0000005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nos posicionamos desde la perspectiva de Robert en que aplica la violencia sin medida con sus razones, se encuentra el sentido de su actuar, en que, si se llegara a priorizar la justicia en vez de la paz, el sentido de responsabilidad en vez de la no maleficencia, tendríamos un final caótico en cada una de las circunstancias de injusticia o vulneración a otro terminaría con el fallecimiento de personas. Será un ciclo de violencia sin fin, que siempre se ira retroalimentándose, donde habrá más delitos, victimas y Robert nunca saciará su sed de venganza ni encontrará la paz que tanto anhelaba.</w:t>
      </w:r>
    </w:p>
    <w:p w:rsidR="00000000" w:rsidDel="00000000" w:rsidP="00000000" w:rsidRDefault="00000000" w:rsidRPr="00000000" w14:paraId="00000057">
      <w:pPr>
        <w:spacing w:after="280" w:before="280" w:line="276"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Recurrir a medios legales y de colaboración comunitaria para enfrentar la mafia sin recurrir a la violencia</w:t>
      </w:r>
    </w:p>
    <w:p w:rsidR="00000000" w:rsidDel="00000000" w:rsidP="00000000" w:rsidRDefault="00000000" w:rsidRPr="00000000" w14:paraId="00000058">
      <w:pPr>
        <w:spacing w:after="280" w:before="280" w:line="276"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9">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Análisis y contexto de los antecedentes</w:t>
      </w:r>
      <w:r w:rsidDel="00000000" w:rsidR="00000000" w:rsidRPr="00000000">
        <w:rPr>
          <w:rtl w:val="0"/>
        </w:rPr>
      </w:r>
    </w:p>
    <w:p w:rsidR="00000000" w:rsidDel="00000000" w:rsidP="00000000" w:rsidRDefault="00000000" w:rsidRPr="00000000" w14:paraId="0000005A">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Basado en los elementos de análisis y el contexto presentado, se observa que Robert McCall enfrenta una difícil elección entre actuar en defensa de una víctima de abuso, Teri, y la posibilidad de emplear medios violentos que entran en conflicto con sus valores personales de paz y justicia, esto nos explica Caruso (2021)“El modelo de salud pública sugiere que la justicia debe enfocarse en las causas sistémicas del crimen y la rehabilitación, en lugar de depender exclusivamente del castigo retributivo” (Caruso, 2021) Aunque su motivación principal es ayudar y proteger a los más vulnerables, el uso de la violencia directa en su intervención lo lleva a enfrentarse a las mismas acciones que desea dejar atrás y perpetúa el ciclo de violencia en su vida. Por tanto, esta sugerencia de acción busca ofrecer una alternativa que le permita cumplir con su sentido de justicia sin comprometer su ética y sus valores personales.</w:t>
      </w:r>
    </w:p>
    <w:p w:rsidR="00000000" w:rsidDel="00000000" w:rsidP="00000000" w:rsidRDefault="00000000" w:rsidRPr="00000000" w14:paraId="0000005B">
      <w:pPr>
        <w:spacing w:after="280" w:before="280" w:line="276"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5C">
      <w:pPr>
        <w:spacing w:after="280" w:before="280"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Sugerencia detallada de acción</w:t>
      </w:r>
      <w:r w:rsidDel="00000000" w:rsidR="00000000" w:rsidRPr="00000000">
        <w:rPr>
          <w:rtl w:val="0"/>
        </w:rPr>
      </w:r>
    </w:p>
    <w:p w:rsidR="00000000" w:rsidDel="00000000" w:rsidP="00000000" w:rsidRDefault="00000000" w:rsidRPr="00000000" w14:paraId="0000005D">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abordar los problemas de abuso sin recurrir a métodos violentos, se propone la siguiente acción en 4 fases:</w:t>
      </w:r>
    </w:p>
    <w:p w:rsidR="00000000" w:rsidDel="00000000" w:rsidP="00000000" w:rsidRDefault="00000000" w:rsidRPr="00000000" w14:paraId="0000005E">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abordar los problemas de abuso que ocurren, sin recurrir a métodos violentos se propone la siguiente sugerencia de acción, en cinco puntos:</w:t>
      </w:r>
    </w:p>
    <w:p w:rsidR="00000000" w:rsidDel="00000000" w:rsidP="00000000" w:rsidRDefault="00000000" w:rsidRPr="00000000" w14:paraId="0000005F">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r w:rsidDel="00000000" w:rsidR="00000000" w:rsidRPr="00000000">
        <w:rPr>
          <w:rFonts w:ascii="Times New Roman" w:cs="Times New Roman" w:eastAsia="Times New Roman" w:hAnsi="Times New Roman"/>
          <w:b w:val="1"/>
          <w:rtl w:val="0"/>
        </w:rPr>
        <w:t xml:space="preserve">Colaboración y denuncia a través de canales seguros:</w:t>
      </w:r>
      <w:r w:rsidDel="00000000" w:rsidR="00000000" w:rsidRPr="00000000">
        <w:rPr>
          <w:rFonts w:ascii="Times New Roman" w:cs="Times New Roman" w:eastAsia="Times New Roman" w:hAnsi="Times New Roman"/>
          <w:rtl w:val="0"/>
        </w:rPr>
        <w:t xml:space="preserve"> Robert puede canalizar su intervención a través de la identificación y contacto con autoridades o figuras de la ley que realmente estén comprometidas con la lucha contra el crimen organizado y además la corrupción. Debería tener un contacto estrecho con autoridades confiables o personas que él conozca de su pasado para que puedan dar un seguimiento real ilegal al caso de Tilla y a otras situaciones de vulneración.</w:t>
      </w:r>
    </w:p>
    <w:p w:rsidR="00000000" w:rsidDel="00000000" w:rsidP="00000000" w:rsidRDefault="00000000" w:rsidRPr="00000000" w14:paraId="00000060">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 </w:t>
      </w:r>
      <w:r w:rsidDel="00000000" w:rsidR="00000000" w:rsidRPr="00000000">
        <w:rPr>
          <w:rFonts w:ascii="Times New Roman" w:cs="Times New Roman" w:eastAsia="Times New Roman" w:hAnsi="Times New Roman"/>
          <w:b w:val="1"/>
          <w:rtl w:val="0"/>
        </w:rPr>
        <w:t xml:space="preserve">implementación de un plan de apoyo y protección para víctimas</w:t>
      </w:r>
      <w:r w:rsidDel="00000000" w:rsidR="00000000" w:rsidRPr="00000000">
        <w:rPr>
          <w:rFonts w:ascii="Times New Roman" w:cs="Times New Roman" w:eastAsia="Times New Roman" w:hAnsi="Times New Roman"/>
          <w:rtl w:val="0"/>
        </w:rPr>
        <w:t xml:space="preserve">: estar en colaboración con organizaciones o fundaciones Que puedan ofrecer una gran ayuda a las víctimas de explotación, él podría crear o participar en una Red de protección que facilita estos recursos a las personas que son vulneradas, brindándole apoyo psicológico.</w:t>
      </w:r>
    </w:p>
    <w:p w:rsidR="00000000" w:rsidDel="00000000" w:rsidP="00000000" w:rsidRDefault="00000000" w:rsidRPr="00000000" w14:paraId="00000061">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r>
      <w:r w:rsidDel="00000000" w:rsidR="00000000" w:rsidRPr="00000000">
        <w:rPr>
          <w:rFonts w:ascii="Times New Roman" w:cs="Times New Roman" w:eastAsia="Times New Roman" w:hAnsi="Times New Roman"/>
          <w:b w:val="1"/>
          <w:rtl w:val="0"/>
        </w:rPr>
        <w:t xml:space="preserve">Empoderamiento y estrategias de prevención: </w:t>
      </w:r>
      <w:r w:rsidDel="00000000" w:rsidR="00000000" w:rsidRPr="00000000">
        <w:rPr>
          <w:rFonts w:ascii="Times New Roman" w:cs="Times New Roman" w:eastAsia="Times New Roman" w:hAnsi="Times New Roman"/>
          <w:rtl w:val="0"/>
        </w:rPr>
        <w:t xml:space="preserve">Robert debería implementar programas de prevención y educación para que las otras personas que se encuentren en situaciones similares pueden reconocer y evitar estas situaciones de abuso, esto lo puede hacer por medio de talleres de capacitación en colaboración con otras organizaciones y así educar a las comunidades, brindando herramientas y una identificación temprana a este tipo de situaciones.</w:t>
      </w:r>
    </w:p>
    <w:p w:rsidR="00000000" w:rsidDel="00000000" w:rsidP="00000000" w:rsidRDefault="00000000" w:rsidRPr="00000000" w14:paraId="00000062">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r w:rsidDel="00000000" w:rsidR="00000000" w:rsidRPr="00000000">
        <w:rPr>
          <w:rFonts w:ascii="Times New Roman" w:cs="Times New Roman" w:eastAsia="Times New Roman" w:hAnsi="Times New Roman"/>
          <w:b w:val="1"/>
          <w:rtl w:val="0"/>
        </w:rPr>
        <w:t xml:space="preserve">Colaboración Estratégica con la Policía y otras Autoridades Legales: </w:t>
      </w:r>
      <w:r w:rsidDel="00000000" w:rsidR="00000000" w:rsidRPr="00000000">
        <w:rPr>
          <w:rFonts w:ascii="Times New Roman" w:cs="Times New Roman" w:eastAsia="Times New Roman" w:hAnsi="Times New Roman"/>
          <w:rtl w:val="0"/>
        </w:rPr>
        <w:t xml:space="preserve">McCall debería trabajar con aquellos oficiales y entidades que demuestren integridad y compromiso con la justicia, podría actuar como informante anónimo por ejemplo le permitiría contribuir de forma significativa esta causa, sin comprometer sus principios de no maleficencia y justicia, como explica Arendt (1995) “La banalidad del mal no surge de una maldad intrínseca, sino de una 'auténtica incapacidad de pensar' en las consecuencias morales de las propias acciones” (Arendt, 1995, p. 109). Es así como pensar en nuevas estrategias como la planteada llevaría a soluciones próximas y asertivas.</w:t>
      </w:r>
    </w:p>
    <w:p w:rsidR="00000000" w:rsidDel="00000000" w:rsidP="00000000" w:rsidRDefault="00000000" w:rsidRPr="00000000" w14:paraId="00000063">
      <w:pPr>
        <w:spacing w:after="280" w:before="280" w:line="276" w:lineRule="auto"/>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64">
      <w:pPr>
        <w:spacing w:after="280" w:before="280" w:line="276"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Fundamentación ética</w:t>
      </w:r>
      <w:r w:rsidDel="00000000" w:rsidR="00000000" w:rsidRPr="00000000">
        <w:rPr>
          <w:rtl w:val="0"/>
        </w:rPr>
      </w:r>
    </w:p>
    <w:p w:rsidR="00000000" w:rsidDel="00000000" w:rsidP="00000000" w:rsidRDefault="00000000" w:rsidRPr="00000000" w14:paraId="00000065">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propuesta se basa en los valores de </w:t>
      </w:r>
      <w:r w:rsidDel="00000000" w:rsidR="00000000" w:rsidRPr="00000000">
        <w:rPr>
          <w:rFonts w:ascii="Times New Roman" w:cs="Times New Roman" w:eastAsia="Times New Roman" w:hAnsi="Times New Roman"/>
          <w:b w:val="1"/>
          <w:rtl w:val="0"/>
        </w:rPr>
        <w:t xml:space="preserve">No Maleficencia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Responsabilidad</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Paz</w:t>
      </w:r>
      <w:r w:rsidDel="00000000" w:rsidR="00000000" w:rsidRPr="00000000">
        <w:rPr>
          <w:rFonts w:ascii="Times New Roman" w:cs="Times New Roman" w:eastAsia="Times New Roman" w:hAnsi="Times New Roman"/>
          <w:rtl w:val="0"/>
        </w:rPr>
        <w:t xml:space="preserve">, permitiendo a McCall asumir un papel activo en la defensa de las personas vulnerables sin comprometer sus principios éticos. Al optar por estrategias legales y restaurativas, McCall respeta tanto su propio sentido de paz como su compromiso de proteger sin dañar. Además, este enfoque permite que las víctimas y las comunidades encuentren un respaldo estructural y duradero frente a la violencia, alineándose con el propósito de justicia y respeto a la dignidad humana que McCall busca, como nos explica Arendt (1995) “Solo a través de la reflexión podemos asumir responsabilidad por nuestras acciones. Pensar y cuestionar es una actividad permanente que nos permite evitar el dogmatismo y ejercer un juicio moral” (Arendt, 1995, p. 117)</w:t>
      </w:r>
    </w:p>
    <w:p w:rsidR="00000000" w:rsidDel="00000000" w:rsidP="00000000" w:rsidRDefault="00000000" w:rsidRPr="00000000" w14:paraId="00000066">
      <w:pPr>
        <w:spacing w:after="280" w:before="28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Reflexión personal y análisis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dilema que enfrenta Robert McCall revela un profundo conflicto interno, entre proteger su propio bienestar y a la vez de las personas que le importan. Hay un compromiso ético de querer vivir en tranquilidad, en paz, saber conllevar la soledad y evitar la violencia de la cual ya pasó varios años inmerso. Es cierto que tiene intenciones nobles y genuinas, no obstante, esto lo lleva a un ciclo de violencia interminable que se retroalimenta y no puede lograr un equilibrio interno que él tanto anhelaba. Esta situaciones de violencia atraen más conflictos su vida, lo van alejando de su tranquilidad, de sus valores fundamentales, esto lo lleva a tener comportamientos abusivos, que no lo llevan a un bienestar en su vida en general. , El caso de Teri es particularmente delicado, ya que la situación que vive ella es una vulnerabilidad que despierta un sentido de deber y protección en McCall, pero este debería optar por una vía que no incluya violencia, que puede lograr un impacto realmente positivo, tanto como para él, como para ella y así evitar un actuar delictual, en que se trasgrede límites y que se genera un daño profundo a los demás constantemente.</w:t>
      </w:r>
    </w:p>
    <w:p w:rsidR="00000000" w:rsidDel="00000000" w:rsidP="00000000" w:rsidRDefault="00000000" w:rsidRPr="00000000" w14:paraId="0000006A">
      <w:pPr>
        <w:spacing w:after="280" w:before="28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Cómo psicólogos consideramos importante los principios éticos fundamentales, como lo son la no maleficencia, la responsabilidad y el equilibrio, donde queremos evitar causar un daño a otros y buscar una intervención que disminuya lo máximo posible el riesgo para todos los involucrados, incluso los que han cometido actos ilícitos. No queremos avalar la violencia bajo ningún punto y deseamos poder guiar un actuar que lleve a una prevención y protección a los individuos que se encuentran envueltos en este tipo de situaciones. Queremos que haya un bienestar emocional óptimo, en que en este caso en particular McCall debe ser consciente de las consecuencias de sus actos, tanto como para sí mismo y como para los otros, donde él quiera poder maximizar el bien propio y de los demás, sin causar un daño ni perjuicio que se pueda evitar. Por último, consideramos importante la necesidad de encontrar soluciones que respeten los intereses de la involucrado y poder intervenir el caso de Teri para dar una respuesta más rápida, desde la contención, desde la protección y centrarse en la paz y la justicia a través de redes de apoyo y colaboración con organizaciones y autoridades, lo cual sea sostenible en el tiempo y que esta también esté alineada con un bienestar comunitario. Además, consideramos importante la integridad y dignidad de las personas, las cuales deben ser respetadas y promovidas para un futuro mejor, en que consideramos un actuar apegado al cumplimiento de las leyes y justicia legal.</w:t>
      </w:r>
    </w:p>
    <w:p w:rsidR="00000000" w:rsidDel="00000000" w:rsidP="00000000" w:rsidRDefault="00000000" w:rsidRPr="00000000" w14:paraId="0000006B">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justificación de la violencia puede también dar sentido a esta, y que, en ciertos aspectos puede considerarse como lo opuesto a la racionalización. Mientras que la racionalización busca interpretar hechos violentos ya ocurridos, la justificación actúa de manera previa, creando un marco que no solo permite, sino que a veces presenta como necesaria la violencia. De este modo, la justificación legitima la violencia, basándose frecuentemente en discursos ideológicos o en teorías, pero de que ningún modo la aprueban. Cabe destacar que las fronteras entre racionalización y justificación no son estrictas; estas pueden mezclarse, transitar de una a otra o incluso manifestarse simultáneamente. </w:t>
      </w:r>
    </w:p>
    <w:p w:rsidR="00000000" w:rsidDel="00000000" w:rsidP="00000000" w:rsidRDefault="00000000" w:rsidRPr="00000000" w14:paraId="0000006C">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after="280" w:before="280" w:line="240" w:lineRule="auto"/>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Referencias bibliográficas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Arendt, H. (1995).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la historia a la acción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Paidós</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Beauchamp, T. L., &amp; Childress, J. F. (1994).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Principios de ética biomédica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Oxford University Press.</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Foucault, M.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poder psiquiátrico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Fondo de Cultura Económica.</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Gillon, R. (1994).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Ética médica: cuatro principios más atención al alcance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BMJ, 309, 184.</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Kohlberg, L. (1981).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filosofía del desarrollo moral: Etapas morales y la idea de justicia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Harper &amp; Row.</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Wolff, R. P., &amp; Feinberg, J. (1994).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filosofía de la responsabilidad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Healthcare Ethics and Law.</w:t>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Rúbrica de evaluación</w:t>
      </w:r>
      <w:r w:rsidDel="00000000" w:rsidR="00000000" w:rsidRPr="00000000">
        <w:rPr>
          <w:rFonts w:ascii="Calibri" w:cs="Calibri" w:eastAsia="Calibri" w:hAnsi="Calibri"/>
          <w:sz w:val="22"/>
          <w:szCs w:val="22"/>
          <w:rtl w:val="0"/>
        </w:rPr>
        <w:t xml:space="preserve"> </w:t>
      </w:r>
    </w:p>
    <w:tbl>
      <w:tblPr>
        <w:tblStyle w:val="Table1"/>
        <w:tblW w:w="9025.511811023624"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1504.2519685039372"/>
        <w:gridCol w:w="3008.5039370078744"/>
        <w:gridCol w:w="3008.5039370078744"/>
        <w:gridCol w:w="1504.2519685039372"/>
        <w:tblGridChange w:id="0">
          <w:tblGrid>
            <w:gridCol w:w="1504.2519685039372"/>
            <w:gridCol w:w="3008.5039370078744"/>
            <w:gridCol w:w="3008.5039370078744"/>
            <w:gridCol w:w="1504.2519685039372"/>
          </w:tblGrid>
        </w:tblGridChange>
      </w:tblGrid>
      <w:tr>
        <w:trPr>
          <w:cantSplit w:val="0"/>
          <w:trHeight w:val="375" w:hRule="atLeast"/>
          <w:tblHeader w:val="0"/>
        </w:trPr>
        <w:tc>
          <w:tcPr>
            <w:gridSpan w:val="4"/>
            <w:tcBorders>
              <w:top w:color="000000" w:space="0" w:sz="28" w:val="single"/>
              <w:left w:color="000000" w:space="0" w:sz="4" w:val="single"/>
              <w:bottom w:color="000000" w:space="0" w:sz="4"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rPr>
            </w:pPr>
            <w:r w:rsidDel="00000000" w:rsidR="00000000" w:rsidRPr="00000000">
              <w:rPr>
                <w:rFonts w:ascii="Calibri" w:cs="Calibri" w:eastAsia="Calibri" w:hAnsi="Calibri"/>
                <w:b w:val="1"/>
                <w:smallCaps w:val="1"/>
                <w:rtl w:val="0"/>
              </w:rPr>
              <w:t xml:space="preserve">Rúbrica para evaluar método de Discernimiento Ético</w:t>
            </w:r>
            <w:r w:rsidDel="00000000" w:rsidR="00000000" w:rsidRPr="00000000">
              <w:rPr>
                <w:rFonts w:ascii="Calibri" w:cs="Calibri" w:eastAsia="Calibri" w:hAnsi="Calibri"/>
                <w:rtl w:val="0"/>
              </w:rPr>
              <w:t xml:space="preserve"> </w:t>
            </w:r>
          </w:p>
        </w:tc>
      </w:tr>
      <w:tr>
        <w:trPr>
          <w:cantSplit w:val="0"/>
          <w:trHeight w:val="345" w:hRule="atLeast"/>
          <w:tblHeader w:val="0"/>
        </w:trPr>
        <w:tc>
          <w:tcPr>
            <w:vMerge w:val="restart"/>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b w:val="1"/>
                <w:rtl w:val="0"/>
              </w:rPr>
              <w:t xml:space="preserve">Hecho</w:t>
            </w:r>
            <w:r w:rsidDel="00000000" w:rsidR="00000000" w:rsidRPr="00000000">
              <w:rPr>
                <w:rFonts w:ascii="Calibri" w:cs="Calibri" w:eastAsia="Calibri" w:hAnsi="Calibri"/>
                <w:rtl w:val="0"/>
              </w:rPr>
              <w:tab/>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2"/>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No reconoce conflictos de valor </w:t>
            </w:r>
          </w:p>
        </w:tc>
        <w:tc>
          <w:tcPr>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0 </w:t>
            </w:r>
          </w:p>
        </w:tc>
      </w:tr>
      <w:tr>
        <w:trPr>
          <w:cantSplit w:val="0"/>
          <w:trHeight w:val="63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Detecta que hay varios conflictos de valores en el caso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1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Identifica uno a tratar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2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Identifica y expone el problema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3 </w:t>
            </w:r>
          </w:p>
        </w:tc>
      </w:tr>
      <w:tr>
        <w:trPr>
          <w:cantSplit w:val="0"/>
          <w:trHeight w:val="66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Plantea correctamente el problema en una pregunta a resolver </w:t>
            </w:r>
          </w:p>
        </w:tc>
        <w:tc>
          <w:tcPr>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4 </w:t>
            </w:r>
          </w:p>
        </w:tc>
      </w:tr>
      <w:tr>
        <w:trPr>
          <w:cantSplit w:val="0"/>
          <w:trHeight w:val="660" w:hRule="atLeast"/>
          <w:tblHeader w:val="0"/>
        </w:trPr>
        <w:tc>
          <w:tcPr>
            <w:vMerge w:val="restart"/>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b w:val="1"/>
                <w:rtl w:val="0"/>
              </w:rPr>
              <w:t xml:space="preserve">Comprensión del hecho</w:t>
            </w:r>
            <w:r w:rsidDel="00000000" w:rsidR="00000000" w:rsidRPr="00000000">
              <w:rPr>
                <w:rFonts w:ascii="Calibri" w:cs="Calibri" w:eastAsia="Calibri" w:hAnsi="Calibri"/>
                <w:rtl w:val="0"/>
              </w:rPr>
              <w:t xml:space="preserve"> </w:t>
            </w:r>
          </w:p>
        </w:tc>
        <w:tc>
          <w:tcPr>
            <w:gridSpan w:val="2"/>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No logra sistematizar la información y se limita a completar antecedentes del caso </w:t>
            </w:r>
          </w:p>
        </w:tc>
        <w:tc>
          <w:tcPr>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0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Ordena la información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1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Se pregunta por el hecho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2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Despeja dudas del caso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3 </w:t>
            </w:r>
          </w:p>
        </w:tc>
      </w:tr>
      <w:tr>
        <w:trPr>
          <w:cantSplit w:val="0"/>
          <w:trHeight w:val="66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Despeja dudas del caso e incorpora información adicional </w:t>
            </w:r>
          </w:p>
        </w:tc>
        <w:tc>
          <w:tcPr>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4 </w:t>
            </w:r>
          </w:p>
        </w:tc>
      </w:tr>
      <w:tr>
        <w:trPr>
          <w:cantSplit w:val="0"/>
          <w:trHeight w:val="345" w:hRule="atLeast"/>
          <w:tblHeader w:val="0"/>
        </w:trPr>
        <w:tc>
          <w:tcPr>
            <w:vMerge w:val="restart"/>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b w:val="1"/>
                <w:rtl w:val="0"/>
              </w:rPr>
              <w:t xml:space="preserve">Implicaciones éticas</w:t>
            </w:r>
            <w:r w:rsidDel="00000000" w:rsidR="00000000" w:rsidRPr="00000000">
              <w:rPr>
                <w:rFonts w:ascii="Calibri" w:cs="Calibri" w:eastAsia="Calibri" w:hAnsi="Calibri"/>
                <w:rtl w:val="0"/>
              </w:rPr>
              <w:t xml:space="preserve"> </w:t>
            </w:r>
          </w:p>
        </w:tc>
        <w:tc>
          <w:tcPr>
            <w:gridSpan w:val="2"/>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No identifica valores implicados </w:t>
            </w:r>
          </w:p>
        </w:tc>
        <w:tc>
          <w:tcPr>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0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Reconoce conflicto entre los valores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1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Sólo realiza un listado de valores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2 </w:t>
            </w:r>
          </w:p>
        </w:tc>
      </w:tr>
      <w:tr>
        <w:trPr>
          <w:cantSplit w:val="0"/>
          <w:trHeight w:val="63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Identifica los valores principales en conflicto y explica su elección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3 </w:t>
            </w:r>
          </w:p>
        </w:tc>
      </w:tr>
      <w:tr>
        <w:trPr>
          <w:cantSplit w:val="0"/>
          <w:trHeight w:val="96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Identifica otros valores involucrados aunque de menor importancia y explica la elección de todos y su relación con el caso. </w:t>
            </w:r>
          </w:p>
        </w:tc>
        <w:tc>
          <w:tcPr>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4 </w:t>
            </w:r>
          </w:p>
        </w:tc>
      </w:tr>
      <w:tr>
        <w:trPr>
          <w:cantSplit w:val="0"/>
          <w:trHeight w:val="660" w:hRule="atLeast"/>
          <w:tblHeader w:val="0"/>
        </w:trPr>
        <w:tc>
          <w:tcPr>
            <w:vMerge w:val="restart"/>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b w:val="1"/>
                <w:rtl w:val="0"/>
              </w:rPr>
              <w:t xml:space="preserve">Elementos para el discernimiento</w:t>
            </w:r>
            <w:r w:rsidDel="00000000" w:rsidR="00000000" w:rsidRPr="00000000">
              <w:rPr>
                <w:rFonts w:ascii="Calibri" w:cs="Calibri" w:eastAsia="Calibri" w:hAnsi="Calibri"/>
                <w:rtl w:val="0"/>
              </w:rPr>
              <w:t xml:space="preserve"> </w:t>
            </w:r>
          </w:p>
        </w:tc>
        <w:tc>
          <w:tcPr>
            <w:gridSpan w:val="2"/>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Responde anticipadamente o emite juicios sobre la situación. </w:t>
            </w:r>
          </w:p>
        </w:tc>
        <w:tc>
          <w:tcPr>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0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Visualiza que hay salida a los conflictos de valor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1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Ofrece criterios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2 </w:t>
            </w:r>
          </w:p>
        </w:tc>
      </w:tr>
      <w:tr>
        <w:trPr>
          <w:cantSplit w:val="0"/>
          <w:trHeight w:val="31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Ofrece criterios e identifica caminos de solución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3 </w:t>
            </w:r>
          </w:p>
        </w:tc>
      </w:tr>
      <w:tr>
        <w:trPr>
          <w:cantSplit w:val="0"/>
          <w:trHeight w:val="66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Propone estrategias concretas a través de los criterio planteados </w:t>
            </w:r>
          </w:p>
        </w:tc>
        <w:tc>
          <w:tcPr>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4 </w:t>
            </w:r>
          </w:p>
        </w:tc>
      </w:tr>
      <w:tr>
        <w:trPr>
          <w:cantSplit w:val="0"/>
          <w:trHeight w:val="660" w:hRule="atLeast"/>
          <w:tblHeader w:val="0"/>
        </w:trPr>
        <w:tc>
          <w:tcPr>
            <w:vMerge w:val="restart"/>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b w:val="1"/>
                <w:rtl w:val="0"/>
              </w:rPr>
              <w:t xml:space="preserve">Sugerencia de acción concreta</w:t>
            </w:r>
            <w:r w:rsidDel="00000000" w:rsidR="00000000" w:rsidRPr="00000000">
              <w:rPr>
                <w:rFonts w:ascii="Calibri" w:cs="Calibri" w:eastAsia="Calibri" w:hAnsi="Calibri"/>
                <w:rtl w:val="0"/>
              </w:rPr>
              <w:t xml:space="preserve"> </w:t>
            </w:r>
          </w:p>
        </w:tc>
        <w:tc>
          <w:tcPr>
            <w:gridSpan w:val="2"/>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Plantea respuesta como la única aceptable y posible </w:t>
            </w:r>
          </w:p>
        </w:tc>
        <w:tc>
          <w:tcPr>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0 </w:t>
            </w:r>
          </w:p>
        </w:tc>
      </w:tr>
      <w:tr>
        <w:trPr>
          <w:cantSplit w:val="0"/>
          <w:trHeight w:val="63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Responde a la pregunta inicial, asumiendo el conflicto de valor fundamental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1 </w:t>
            </w:r>
          </w:p>
        </w:tc>
      </w:tr>
      <w:tr>
        <w:trPr>
          <w:cantSplit w:val="0"/>
          <w:trHeight w:val="63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También ofrece luces a la resolución de los conflictos detectados como secundarios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2 </w:t>
            </w:r>
          </w:p>
        </w:tc>
      </w:tr>
      <w:tr>
        <w:trPr>
          <w:cantSplit w:val="0"/>
          <w:trHeight w:val="63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Demuestra una actitud abierta al diálogo en su propuesta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3 </w:t>
            </w:r>
          </w:p>
        </w:tc>
      </w:tr>
      <w:tr>
        <w:trPr>
          <w:cantSplit w:val="0"/>
          <w:trHeight w:val="345"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Evidencia un trabajo bien pensado y serio </w:t>
            </w:r>
          </w:p>
        </w:tc>
        <w:tc>
          <w:tcPr>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4 </w:t>
            </w:r>
          </w:p>
        </w:tc>
      </w:tr>
      <w:tr>
        <w:trPr>
          <w:cantSplit w:val="0"/>
          <w:trHeight w:val="660" w:hRule="atLeast"/>
          <w:tblHeader w:val="0"/>
        </w:trPr>
        <w:tc>
          <w:tcPr>
            <w:vMerge w:val="restart"/>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Fundamentación</w:t>
            </w:r>
            <w:r w:rsidDel="00000000" w:rsidR="00000000" w:rsidRPr="00000000">
              <w:rPr>
                <w:rFonts w:ascii="Calibri" w:cs="Calibri" w:eastAsia="Calibri" w:hAnsi="Calibri"/>
                <w:sz w:val="20"/>
                <w:szCs w:val="20"/>
                <w:rtl w:val="0"/>
              </w:rPr>
              <w:t xml:space="preserve"> </w:t>
            </w:r>
          </w:p>
        </w:tc>
        <w:tc>
          <w:tcPr>
            <w:gridSpan w:val="2"/>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No ofrece más que la sugerencia anterior sin explicación adicional </w:t>
            </w:r>
          </w:p>
        </w:tc>
        <w:tc>
          <w:tcPr>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0 </w:t>
            </w:r>
          </w:p>
        </w:tc>
      </w:tr>
      <w:tr>
        <w:trPr>
          <w:cantSplit w:val="0"/>
          <w:trHeight w:val="93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 capaz de relacionar los contenidos del curso con la propuesta y así explicar más sólidamente la proposición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1 </w:t>
            </w:r>
          </w:p>
        </w:tc>
      </w:tr>
      <w:tr>
        <w:trPr>
          <w:cantSplit w:val="0"/>
          <w:trHeight w:val="63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Explica el porqué de su propuesta con base en la materia del curso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2 </w:t>
            </w:r>
          </w:p>
        </w:tc>
      </w:tr>
      <w:tr>
        <w:trPr>
          <w:cantSplit w:val="0"/>
          <w:trHeight w:val="660" w:hRule="atLeast"/>
          <w:tblHeader w:val="0"/>
        </w:trPr>
        <w:tc>
          <w:tcPr>
            <w:vMerge w:val="continue"/>
            <w:tcBorders>
              <w:top w:color="000000" w:space="0" w:sz="28"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spacing w:after="40" w:before="40" w:line="276" w:lineRule="auto"/>
              <w:rPr>
                <w:rFonts w:ascii="Arial" w:cs="Arial" w:eastAsia="Arial" w:hAnsi="Arial"/>
                <w:sz w:val="18"/>
                <w:szCs w:val="18"/>
              </w:rPr>
            </w:pPr>
            <w:r w:rsidDel="00000000" w:rsidR="00000000" w:rsidRPr="00000000">
              <w:rPr>
                <w:rtl w:val="0"/>
              </w:rPr>
            </w:r>
          </w:p>
        </w:tc>
        <w:tc>
          <w:tcPr>
            <w:gridSpan w:val="2"/>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Explica el porqué de su propuesta con base en bibliografía adicional </w:t>
            </w:r>
          </w:p>
        </w:tc>
        <w:tc>
          <w:tcPr>
            <w:tcBorders>
              <w:top w:color="000000" w:space="0" w:sz="4" w:val="single"/>
              <w:left w:color="000000" w:space="0" w:sz="4" w:val="single"/>
              <w:bottom w:color="000000" w:space="0" w:sz="2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3 </w:t>
            </w:r>
          </w:p>
        </w:tc>
      </w:tr>
      <w:tr>
        <w:trPr>
          <w:cantSplit w:val="0"/>
          <w:trHeight w:val="345" w:hRule="atLeast"/>
          <w:tblHeader w:val="0"/>
        </w:trPr>
        <w:tc>
          <w:tcPr>
            <w:gridSpan w:val="2"/>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b w:val="1"/>
                <w:rtl w:val="0"/>
              </w:rPr>
              <w:t xml:space="preserve">Puntaje total </w:t>
            </w:r>
            <w:r w:rsidDel="00000000" w:rsidR="00000000" w:rsidRPr="00000000">
              <w:rPr>
                <w:rFonts w:ascii="Calibri" w:cs="Calibri" w:eastAsia="Calibri" w:hAnsi="Calibri"/>
                <w:rtl w:val="0"/>
              </w:rPr>
              <w:t xml:space="preserve"> </w:t>
            </w:r>
          </w:p>
        </w:tc>
        <w:tc>
          <w:tcPr>
            <w:gridSpan w:val="2"/>
            <w:tcBorders>
              <w:top w:color="000000" w:space="0" w:sz="2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23 </w:t>
            </w:r>
          </w:p>
        </w:tc>
      </w:tr>
    </w:tbl>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bl>
      <w:tblPr>
        <w:tblStyle w:val="Table2"/>
        <w:tblW w:w="9025.511811023625"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396.103966627996"/>
        <w:gridCol w:w="396.103966627996"/>
        <w:gridCol w:w="396.103966627996"/>
        <w:gridCol w:w="396.103966627996"/>
        <w:gridCol w:w="396.103966627996"/>
        <w:gridCol w:w="396.103966627996"/>
        <w:gridCol w:w="396.103966627996"/>
        <w:gridCol w:w="396.103966627996"/>
        <w:gridCol w:w="396.103966627996"/>
        <w:gridCol w:w="367.8108261545677"/>
        <w:gridCol w:w="396.103966627996"/>
        <w:gridCol w:w="396.103966627996"/>
        <w:gridCol w:w="367.8108261545677"/>
        <w:gridCol w:w="396.103966627996"/>
        <w:gridCol w:w="396.103966627996"/>
        <w:gridCol w:w="396.103966627996"/>
        <w:gridCol w:w="396.103966627996"/>
        <w:gridCol w:w="396.103966627996"/>
        <w:gridCol w:w="396.103966627996"/>
        <w:gridCol w:w="396.103966627996"/>
        <w:gridCol w:w="396.103966627996"/>
        <w:gridCol w:w="396.103966627996"/>
        <w:gridCol w:w="367.8108261545677"/>
        <w:tblGridChange w:id="0">
          <w:tblGrid>
            <w:gridCol w:w="396.103966627996"/>
            <w:gridCol w:w="396.103966627996"/>
            <w:gridCol w:w="396.103966627996"/>
            <w:gridCol w:w="396.103966627996"/>
            <w:gridCol w:w="396.103966627996"/>
            <w:gridCol w:w="396.103966627996"/>
            <w:gridCol w:w="396.103966627996"/>
            <w:gridCol w:w="396.103966627996"/>
            <w:gridCol w:w="396.103966627996"/>
            <w:gridCol w:w="367.8108261545677"/>
            <w:gridCol w:w="396.103966627996"/>
            <w:gridCol w:w="396.103966627996"/>
            <w:gridCol w:w="367.8108261545677"/>
            <w:gridCol w:w="396.103966627996"/>
            <w:gridCol w:w="396.103966627996"/>
            <w:gridCol w:w="396.103966627996"/>
            <w:gridCol w:w="396.103966627996"/>
            <w:gridCol w:w="396.103966627996"/>
            <w:gridCol w:w="396.103966627996"/>
            <w:gridCol w:w="396.103966627996"/>
            <w:gridCol w:w="396.103966627996"/>
            <w:gridCol w:w="396.103966627996"/>
            <w:gridCol w:w="367.8108261545677"/>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8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9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10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11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13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14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16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17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19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22 </w:t>
            </w:r>
          </w:p>
        </w:tc>
        <w:tc>
          <w:tcPr>
            <w:tcBorders>
              <w:top w:color="000000" w:space="0" w:sz="0" w:val="nil"/>
              <w:left w:color="000000" w:space="0" w:sz="0" w:val="nil"/>
              <w:bottom w:color="000000" w:space="0" w:sz="4" w:val="single"/>
              <w:right w:color="000000" w:space="0" w:sz="4" w:val="single"/>
            </w:tcBorders>
            <w:shd w:fill="ffff00" w:val="clear"/>
            <w:tcMar>
              <w:top w:w="0.0" w:type="dxa"/>
              <w:left w:w="0.0" w:type="dxa"/>
              <w:bottom w:w="0.0" w:type="dxa"/>
              <w:right w:w="0.0" w:type="dxa"/>
            </w:tcMar>
            <w:vAlign w:val="center"/>
          </w:tcPr>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23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40" w:before="40"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0,3 </w:t>
            </w:r>
          </w:p>
        </w:tc>
        <w:tc>
          <w:tcPr>
            <w:tcBorders>
              <w:top w:color="000000" w:space="0" w:sz="0" w:val="nil"/>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0,6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0,9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1,2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1,5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1,8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2,1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2,4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2,7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3,3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3,7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4,3 </w:t>
            </w:r>
          </w:p>
        </w:tc>
        <w:tc>
          <w:tcPr>
            <w:tcBorders>
              <w:top w:color="000000" w:space="0" w:sz="4" w:val="single"/>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4,6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4,9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5,5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5,8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20">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6,1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 </w:t>
            </w:r>
          </w:p>
        </w:tc>
        <w:tc>
          <w:tcPr>
            <w:tcBorders>
              <w:top w:color="000000" w:space="0" w:sz="0" w:val="nil"/>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6,7 </w:t>
            </w:r>
          </w:p>
        </w:tc>
        <w:tc>
          <w:tcPr>
            <w:tcBorders>
              <w:top w:color="000000" w:space="0" w:sz="4" w:val="single"/>
              <w:left w:color="000000" w:space="0" w:sz="0" w:val="nil"/>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40" w:before="40" w:line="276" w:lineRule="auto"/>
              <w:jc w:val="center"/>
              <w:rPr>
                <w:rFonts w:ascii="Calibri" w:cs="Calibri" w:eastAsia="Calibri" w:hAnsi="Calibri"/>
                <w:sz w:val="16"/>
                <w:szCs w:val="16"/>
                <w:highlight w:val="yellow"/>
              </w:rPr>
            </w:pPr>
            <w:r w:rsidDel="00000000" w:rsidR="00000000" w:rsidRPr="00000000">
              <w:rPr>
                <w:rFonts w:ascii="Calibri" w:cs="Calibri" w:eastAsia="Calibri" w:hAnsi="Calibri"/>
                <w:sz w:val="16"/>
                <w:szCs w:val="16"/>
                <w:highlight w:val="yellow"/>
                <w:rtl w:val="0"/>
              </w:rPr>
              <w:t xml:space="preserve">7 </w:t>
            </w:r>
          </w:p>
        </w:tc>
      </w:tr>
    </w:tbl>
    <w:p w:rsidR="00000000" w:rsidDel="00000000" w:rsidP="00000000" w:rsidRDefault="00000000" w:rsidRPr="00000000" w14:paraId="0000012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numPr>
          <w:ilvl w:val="0"/>
          <w:numId w:val="1"/>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Único detalle, hay algunos (pocos) errores de no uso de mayúsculas, y cosas pequeñas de conectores. Para otros trabajos o investigaciones estas cosas son cruciales, así que tenganlo en cuenta, revisen sus trabajos varias veces antes de enviarlo</w:t>
      </w: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b w:val="1"/>
          <w:color w:val="cc0000"/>
        </w:rPr>
      </w:pPr>
      <w:r w:rsidDel="00000000" w:rsidR="00000000" w:rsidRPr="00000000">
        <w:rPr>
          <w:rFonts w:ascii="Times New Roman" w:cs="Times New Roman" w:eastAsia="Times New Roman" w:hAnsi="Times New Roman"/>
          <w:b w:val="1"/>
          <w:color w:val="cc0000"/>
          <w:rtl w:val="0"/>
        </w:rPr>
        <w:t xml:space="preserve">NOTA TRABAJO: 7,0</w:t>
        <w:br w:type="textWrapping"/>
        <w:t xml:space="preserve">NOTA PRESENTACIÓN: 7,0</w:t>
      </w:r>
    </w:p>
    <w:p w:rsidR="00000000" w:rsidDel="00000000" w:rsidP="00000000" w:rsidRDefault="00000000" w:rsidRPr="00000000" w14:paraId="00000127">
      <w:pPr>
        <w:rPr>
          <w:rFonts w:ascii="Times New Roman" w:cs="Times New Roman" w:eastAsia="Times New Roman" w:hAnsi="Times New Roman"/>
          <w:b w:val="1"/>
          <w:color w:val="cc0000"/>
        </w:rPr>
      </w:pPr>
      <w:r w:rsidDel="00000000" w:rsidR="00000000" w:rsidRPr="00000000">
        <w:rPr>
          <w:rFonts w:ascii="Times New Roman" w:cs="Times New Roman" w:eastAsia="Times New Roman" w:hAnsi="Times New Roman"/>
          <w:b w:val="1"/>
          <w:color w:val="cc0000"/>
          <w:rtl w:val="0"/>
        </w:rPr>
        <w:t xml:space="preserve">NOTA FINAL: 7,0</w:t>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Chicxs los felicito. De verdad es un trabajo muy completo, se nota el interés y la dedicación. Cosa que también se vió reflejada en las clases. También quería agradecerles por eso, la participación que tuvieron y las ganas de aprender, preguntar, opinar. Para mi en la docencia siempre lo más importante son estos puntos que les menciono, y es un agrado contar con estudiantes así. La capacidad de reflexiones y argumentaciones que tienen, se  vió en aumento en el ramo, y lo compruebo con este trabajo y la presentación que realizaron. </w:t>
      </w:r>
    </w:p>
    <w:p w:rsidR="00000000" w:rsidDel="00000000" w:rsidP="00000000" w:rsidRDefault="00000000" w:rsidRPr="00000000" w14:paraId="000001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Espero que este ramo les haya servido, y les siga sirviendo. Es muy importante que tengamos amplitud de miras al enfrentarnos a distintos conflictos, no solo en la profesión sino también en la vida diaria. Creo que algo que le falta mucho a esta sociedad es justamente comprender distintas visiones y posturas, escuchar y entenderlas, para así lograr generar el menor daño posible, considerando que somos personas distintas, de contextos distintos. Para eso hay que conocer, y sobre todo escuchar. </w:t>
      </w:r>
    </w:p>
    <w:p w:rsidR="00000000" w:rsidDel="00000000" w:rsidP="00000000" w:rsidRDefault="00000000" w:rsidRPr="00000000" w14:paraId="000001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Muchas gracias, cualquier cosa en que les pueda ayudar de aquí en adelante, cuenten conmigo.</w:t>
      </w:r>
    </w:p>
    <w:p w:rsidR="00000000" w:rsidDel="00000000" w:rsidP="00000000" w:rsidRDefault="00000000" w:rsidRPr="00000000" w14:paraId="000001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¡Disfruten sus vacaciones!</w:t>
      </w:r>
    </w:p>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CL"/>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72535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72535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72535F"/>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72535F"/>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72535F"/>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72535F"/>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72535F"/>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72535F"/>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72535F"/>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72535F"/>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72535F"/>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72535F"/>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72535F"/>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72535F"/>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72535F"/>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72535F"/>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72535F"/>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72535F"/>
    <w:rPr>
      <w:rFonts w:cstheme="majorBidi" w:eastAsiaTheme="majorEastAsia"/>
      <w:color w:val="272727" w:themeColor="text1" w:themeTint="0000D8"/>
    </w:rPr>
  </w:style>
  <w:style w:type="paragraph" w:styleId="Ttulo">
    <w:name w:val="Title"/>
    <w:basedOn w:val="Normal"/>
    <w:next w:val="Normal"/>
    <w:link w:val="TtuloCar"/>
    <w:uiPriority w:val="10"/>
    <w:qFormat w:val="1"/>
    <w:rsid w:val="0072535F"/>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72535F"/>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72535F"/>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72535F"/>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72535F"/>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72535F"/>
    <w:rPr>
      <w:i w:val="1"/>
      <w:iCs w:val="1"/>
      <w:color w:val="404040" w:themeColor="text1" w:themeTint="0000BF"/>
    </w:rPr>
  </w:style>
  <w:style w:type="paragraph" w:styleId="Prrafodelista">
    <w:name w:val="List Paragraph"/>
    <w:basedOn w:val="Normal"/>
    <w:uiPriority w:val="34"/>
    <w:qFormat w:val="1"/>
    <w:rsid w:val="0072535F"/>
    <w:pPr>
      <w:ind w:left="720"/>
      <w:contextualSpacing w:val="1"/>
    </w:pPr>
  </w:style>
  <w:style w:type="character" w:styleId="nfasisintenso">
    <w:name w:val="Intense Emphasis"/>
    <w:basedOn w:val="Fuentedeprrafopredeter"/>
    <w:uiPriority w:val="21"/>
    <w:qFormat w:val="1"/>
    <w:rsid w:val="0072535F"/>
    <w:rPr>
      <w:i w:val="1"/>
      <w:iCs w:val="1"/>
      <w:color w:val="0f4761" w:themeColor="accent1" w:themeShade="0000BF"/>
    </w:rPr>
  </w:style>
  <w:style w:type="paragraph" w:styleId="Citadestacada">
    <w:name w:val="Intense Quote"/>
    <w:basedOn w:val="Normal"/>
    <w:next w:val="Normal"/>
    <w:link w:val="CitadestacadaCar"/>
    <w:uiPriority w:val="30"/>
    <w:qFormat w:val="1"/>
    <w:rsid w:val="0072535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72535F"/>
    <w:rPr>
      <w:i w:val="1"/>
      <w:iCs w:val="1"/>
      <w:color w:val="0f4761" w:themeColor="accent1" w:themeShade="0000BF"/>
    </w:rPr>
  </w:style>
  <w:style w:type="character" w:styleId="Referenciaintensa">
    <w:name w:val="Intense Reference"/>
    <w:basedOn w:val="Fuentedeprrafopredeter"/>
    <w:uiPriority w:val="32"/>
    <w:qFormat w:val="1"/>
    <w:rsid w:val="0072535F"/>
    <w:rPr>
      <w:b w:val="1"/>
      <w:bCs w:val="1"/>
      <w:smallCaps w:val="1"/>
      <w:color w:val="0f4761" w:themeColor="accent1" w:themeShade="0000BF"/>
      <w:spacing w:val="5"/>
    </w:rPr>
  </w:style>
  <w:style w:type="paragraph" w:styleId="NormalWeb">
    <w:name w:val="Normal (Web)"/>
    <w:basedOn w:val="Normal"/>
    <w:uiPriority w:val="99"/>
    <w:semiHidden w:val="1"/>
    <w:unhideWhenUsed w:val="1"/>
    <w:rsid w:val="00593D43"/>
    <w:pPr>
      <w:spacing w:after="100" w:afterAutospacing="1" w:before="100" w:beforeAutospacing="1" w:line="240" w:lineRule="auto"/>
    </w:pPr>
    <w:rPr>
      <w:rFonts w:ascii="Times New Roman" w:cs="Times New Roman" w:eastAsia="Times New Roman" w:hAnsi="Times New Roman"/>
      <w:kern w:val="0"/>
      <w:lang w:eastAsia="es-CL"/>
    </w:rPr>
  </w:style>
  <w:style w:type="character" w:styleId="Textoennegrita">
    <w:name w:val="Strong"/>
    <w:basedOn w:val="Fuentedeprrafopredeter"/>
    <w:uiPriority w:val="22"/>
    <w:qFormat w:val="1"/>
    <w:rsid w:val="00593D43"/>
    <w:rPr>
      <w:b w:val="1"/>
      <w:bCs w:val="1"/>
    </w:rPr>
  </w:style>
  <w:style w:type="paragraph" w:styleId="Cuerpo" w:customStyle="1">
    <w:name w:val="Cuerpo"/>
    <w:rsid w:val="00AC02DB"/>
    <w:pPr>
      <w:pBdr>
        <w:top w:space="0" w:sz="0" w:val="nil"/>
        <w:left w:space="0" w:sz="0" w:val="nil"/>
        <w:bottom w:space="0" w:sz="0" w:val="nil"/>
        <w:right w:space="0" w:sz="0" w:val="nil"/>
        <w:between w:space="0" w:sz="0" w:val="nil"/>
        <w:bar w:space="0" w:sz="0" w:val="nil"/>
      </w:pBdr>
      <w:spacing w:after="0" w:line="240" w:lineRule="auto"/>
    </w:pPr>
    <w:rPr>
      <w:rFonts w:ascii="Helvetica" w:cs="Arial Unicode MS" w:eastAsia="Arial Unicode MS" w:hAnsi="Helvetica"/>
      <w:color w:val="000000"/>
      <w:kern w:val="0"/>
      <w:sz w:val="22"/>
      <w:szCs w:val="22"/>
      <w:bdr w:space="0" w:sz="0" w:val="nil"/>
      <w:lang w:eastAsia="es-ES" w:val="es-ES_tradnl"/>
    </w:rPr>
  </w:style>
  <w:style w:type="numbering" w:styleId="Letra" w:customStyle="1">
    <w:name w:val="Letra"/>
    <w:rsid w:val="00AC02DB"/>
    <w:pPr>
      <w:numPr>
        <w:numId w:val="13"/>
      </w:numPr>
    </w:pPr>
  </w:style>
  <w:style w:type="character" w:styleId="Ninguno" w:customStyle="1">
    <w:name w:val="Ninguno"/>
    <w:rsid w:val="00AC02DB"/>
    <w:rPr>
      <w:lang w:val="es-ES_tradnl"/>
    </w:rPr>
  </w:style>
  <w:style w:type="character" w:styleId="nfasis">
    <w:name w:val="Emphasis"/>
    <w:basedOn w:val="Fuentedeprrafopredeter"/>
    <w:uiPriority w:val="20"/>
    <w:qFormat w:val="1"/>
    <w:rsid w:val="00DF03D3"/>
    <w:rPr>
      <w:i w:val="1"/>
      <w:iCs w:val="1"/>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XHxOnPPeJ1fonOTkwWnsBg3IA==">CgMxLjAyCGguZ2pkZ3hzOAByITFXVXlzME55TXhDUnpNdjVHd1FCQmNQa1hWTDFnLXozSw==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2024-11-26T02:00:00Z</dcterms:created>
  <dc:creator>valentina yevenes</dc:creator>
</cp:coreProperties>
</file>