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CASOS PARA ESTUDIAR Y PRACTICAR PSICOLOGIA EDUCACIONAL 2025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1.333333333333"/>
        <w:gridCol w:w="4651.333333333333"/>
        <w:gridCol w:w="4651.333333333333"/>
        <w:tblGridChange w:id="0">
          <w:tblGrid>
            <w:gridCol w:w="4651.333333333333"/>
            <w:gridCol w:w="4651.333333333333"/>
            <w:gridCol w:w="4651.333333333333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Caso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Situación educativa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Aplicacion teoria conductismo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Caso 1: refuerzo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Javier, un estudiante de 3° Medio de un liceo técnico-profesional, rara vez participa en clases. Cuando interviene, sus comentarios son pertinentes, pero lo hace en voz muy baja. El profesor desea </w:t>
            </w:r>
            <w:r w:rsidDel="00000000" w:rsidR="00000000" w:rsidRPr="00000000">
              <w:rPr>
                <w:b w:val="1"/>
                <w:color w:val="131314"/>
                <w:sz w:val="21"/>
                <w:szCs w:val="21"/>
                <w:highlight w:val="white"/>
                <w:rtl w:val="0"/>
              </w:rPr>
              <w:t xml:space="preserve">aumentar la probabilidad</w:t>
            </w: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 de que Javier hable y lo haga con mayor convicción.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Caso 2: exioncion de conducta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En un colegio particular subvencionado, Sofía de 5° Básico constantemente interrumpe al profesor o a sus compañeros haciendo ruidos de animales. Cuando el profesor le presta atención para regañarla, ella deja de hacerlo temporalmente, pero luego reincide. El profesor busca </w:t>
            </w:r>
            <w:r w:rsidDel="00000000" w:rsidR="00000000" w:rsidRPr="00000000">
              <w:rPr>
                <w:b w:val="1"/>
                <w:color w:val="131314"/>
                <w:sz w:val="21"/>
                <w:szCs w:val="21"/>
                <w:highlight w:val="white"/>
                <w:rtl w:val="0"/>
              </w:rPr>
              <w:t xml:space="preserve">disminuir o extinguir la probabilidad</w:t>
            </w: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 de la conducta.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br w:type="textWrapping"/>
      </w:r>
    </w:p>
    <w:tbl>
      <w:tblPr>
        <w:tblStyle w:val="Table2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1.333333333333"/>
        <w:gridCol w:w="4651.333333333333"/>
        <w:gridCol w:w="4651.333333333333"/>
        <w:tblGridChange w:id="0">
          <w:tblGrid>
            <w:gridCol w:w="4651.333333333333"/>
            <w:gridCol w:w="4651.333333333333"/>
            <w:gridCol w:w="4651.33333333333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Situación educativa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Aplicacion teorica psicoanalisis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b w:val="1"/>
                <w:color w:val="131314"/>
                <w:sz w:val="21"/>
                <w:szCs w:val="21"/>
                <w:highlight w:val="white"/>
                <w:rtl w:val="0"/>
              </w:rPr>
              <w:t xml:space="preserve">Caso 1: Rendimiento y Conflicto Inconsciente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Diego, estudiante de educación superior, siempre logra excelentes notas, pero en los trabajos grupales a menudo sufre de </w:t>
            </w:r>
            <w:r w:rsidDel="00000000" w:rsidR="00000000" w:rsidRPr="00000000">
              <w:rPr>
                <w:i w:val="1"/>
                <w:color w:val="131314"/>
                <w:sz w:val="21"/>
                <w:szCs w:val="21"/>
                <w:highlight w:val="white"/>
                <w:rtl w:val="0"/>
              </w:rPr>
              <w:t xml:space="preserve">actos fallidos</w:t>
            </w: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 (olvida enviar archivos cruciales o llega tarde a las presentaciones clave). Él no comprende por qué se sabotea a sí mismo.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b w:val="1"/>
                <w:color w:val="131314"/>
                <w:sz w:val="21"/>
                <w:szCs w:val="21"/>
                <w:highlight w:val="white"/>
                <w:rtl w:val="0"/>
              </w:rPr>
              <w:t xml:space="preserve">Caso 2: Mecanismos de Defensa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Emilia, de 4° Básico, está pasando por un momento familiar muy difícil (separación de sus padres), pero en la escuela se muestra excesivamente feliz y niega rotundamente cualquier problema cuando la profesora le pregunta. Sin embargo, tiene problemas de memoria en las pruebas.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1.333333333333"/>
        <w:gridCol w:w="4651.333333333333"/>
        <w:gridCol w:w="4651.333333333333"/>
        <w:tblGridChange w:id="0">
          <w:tblGrid>
            <w:gridCol w:w="4651.333333333333"/>
            <w:gridCol w:w="4651.333333333333"/>
            <w:gridCol w:w="4651.33333333333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Situación educativa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Aplicacion teorica cognitiva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Caso 1: procesos cognitivos de la información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En una clase de Historia de 8° Básico, el profesor expone el concepto abstracto de "Soberanía Popular". Muchos estudiantes no logran comprenderlo y tienen dificultad para almacenarlo y recuperarlo para las evaluaciones.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Caso 2: desarrollo y andamiaje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Mateo, un estudiante de 2° Básico, sabe contar y sumar elementos pequeños por sí mismo (Nivel de </w:t>
            </w:r>
            <w:r w:rsidDel="00000000" w:rsidR="00000000" w:rsidRPr="00000000">
              <w:rPr>
                <w:b w:val="1"/>
                <w:color w:val="131314"/>
                <w:sz w:val="21"/>
                <w:szCs w:val="21"/>
                <w:highlight w:val="white"/>
                <w:rtl w:val="0"/>
              </w:rPr>
              <w:t xml:space="preserve">Desarrollo Real</w:t>
            </w: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). Sin embargo, al enfrentar problemas matemáticos de dos pasos, se bloquea y no puede avanzar. Su profesor(a) cree que tiene el potencial para resolverlos.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1.333333333333"/>
        <w:gridCol w:w="4651.333333333333"/>
        <w:gridCol w:w="4651.333333333333"/>
        <w:tblGridChange w:id="0">
          <w:tblGrid>
            <w:gridCol w:w="4651.333333333333"/>
            <w:gridCol w:w="4651.333333333333"/>
            <w:gridCol w:w="4651.33333333333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situación educativa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Humanismo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caso 1: necesidades y autorrealización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Cecilia, alumna destacada de 1° Medio, ha disminuido drásticamente su rendimiento y se le ve aislada. La Orientadora descubre que sufre de </w:t>
            </w:r>
            <w:r w:rsidDel="00000000" w:rsidR="00000000" w:rsidRPr="00000000">
              <w:rPr>
                <w:i w:val="1"/>
                <w:color w:val="131314"/>
                <w:sz w:val="21"/>
                <w:szCs w:val="21"/>
                <w:highlight w:val="white"/>
                <w:rtl w:val="0"/>
              </w:rPr>
              <w:t xml:space="preserve">bullying</w:t>
            </w: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 y, además, ha tenido problemas económicos en casa, lo que la tiene estresada y sin dormir.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Caso 2: crisis y potencial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Un profesor joven sufre un caso de </w:t>
            </w:r>
            <w:r w:rsidDel="00000000" w:rsidR="00000000" w:rsidRPr="00000000">
              <w:rPr>
                <w:b w:val="1"/>
                <w:color w:val="131314"/>
                <w:sz w:val="21"/>
                <w:szCs w:val="21"/>
                <w:highlight w:val="white"/>
                <w:rtl w:val="0"/>
              </w:rPr>
              <w:t xml:space="preserve">desgaste profesional</w:t>
            </w: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 (burnout) y se siente incapaz de continuar su labor. Considera que su carrera es un error y está en una crisis vocacional profunda.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1.333333333333"/>
        <w:gridCol w:w="4651.333333333333"/>
        <w:gridCol w:w="4651.333333333333"/>
        <w:tblGridChange w:id="0">
          <w:tblGrid>
            <w:gridCol w:w="4651.333333333333"/>
            <w:gridCol w:w="4651.333333333333"/>
            <w:gridCol w:w="4651.33333333333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situación educativa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aplicacion teorica sistemica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caso 1: dinamicas de aula y homeostasis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El 6° Básico de una escuela municipal es conocido por ser conflictivo: un grupo de estudiantes es siempre castigado y el resto es apático. La dinámica se mantiene constante año tras año, sin importar los cambios de profesor.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caso 2: familia y escuela como microsistemas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131314"/>
                <w:sz w:val="21"/>
                <w:szCs w:val="21"/>
                <w:highlight w:val="white"/>
                <w:rtl w:val="0"/>
              </w:rPr>
              <w:t xml:space="preserve">La profesora jefe de 1° Básico nota que Antonia presenta dificultades extremas para concentrarse en el aula y tiene continuos estallidos de rabia. Los padres indican que en casa ella es tranquila y ordenada. El equipo psicosocial necesita entender esta discrepancia.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