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Plan de evaluación 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Indicadores: </w:t>
      </w:r>
      <w:r w:rsidDel="00000000" w:rsidR="00000000" w:rsidRPr="00000000">
        <w:rPr>
          <w:rtl w:val="0"/>
        </w:rPr>
        <w:t xml:space="preserve">Construye instrumentos de evaluación coherentes con los indicadores.</w:t>
      </w:r>
    </w:p>
    <w:p w:rsidR="00000000" w:rsidDel="00000000" w:rsidP="00000000" w:rsidRDefault="00000000" w:rsidRPr="00000000" w14:paraId="00000004">
      <w:pPr>
        <w:rPr>
          <w:color w:val="ff0000"/>
        </w:rPr>
      </w:pPr>
      <w:r w:rsidDel="00000000" w:rsidR="00000000" w:rsidRPr="00000000">
        <w:rPr>
          <w:rtl w:val="0"/>
        </w:rPr>
        <w:t xml:space="preserve">                      Analiza sus propias concepciones sobre evaluación que se han movilizado durante el curso.</w:t>
      </w:r>
      <w:r w:rsidDel="00000000" w:rsidR="00000000" w:rsidRPr="00000000">
        <w:rPr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Indicaciones: 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Trabaje de manera individual en la elaboración de dos instrumentos de evaluación: prueba mixta y rúbricas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Reflexione en torno a los aprendizajes del curso.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Plazo primera entrega: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Plazo entrega final: 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360"/>
        <w:jc w:val="both"/>
        <w:rPr/>
      </w:pPr>
      <w:r w:rsidDel="00000000" w:rsidR="00000000" w:rsidRPr="00000000">
        <w:rPr>
          <w:b w:val="1"/>
          <w:rtl w:val="0"/>
        </w:rPr>
        <w:t xml:space="preserve">A) Tabla de Especificaciones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40" w:lineRule="auto"/>
        <w:ind w:left="284"/>
        <w:jc w:val="both"/>
      </w:pPr>
      <w:r w:rsidDel="00000000" w:rsidR="00000000" w:rsidRPr="00000000">
        <w:rPr>
          <w:b w:val="1"/>
          <w:rtl w:val="0"/>
        </w:rPr>
        <w:t xml:space="preserve">Formule Meta de aprendizaje (puede utilizar la misma del trabajo n°2)  con 6 indicadores de logro ordenados según complejidad cognitiva.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72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86"/>
        <w:gridCol w:w="3534"/>
        <w:gridCol w:w="3402"/>
        <w:gridCol w:w="3402"/>
        <w:tblGridChange w:id="0">
          <w:tblGrid>
            <w:gridCol w:w="2386"/>
            <w:gridCol w:w="3534"/>
            <w:gridCol w:w="3402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c0c0c0" w:val="clear"/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Meta de aprendizaje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Indicadores de Logro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Tipos de Reactivos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Puntaje </w:t>
            </w:r>
          </w:p>
        </w:tc>
      </w:tr>
      <w:tr>
        <w:trPr>
          <w:cantSplit w:val="1"/>
          <w:trHeight w:val="221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Selección Única: estructura simple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Selección Única: estructura simple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3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Selección Única: estructura compuesta 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6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Selección Única: estructura compuesta 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c0c0c0" w:val="clear"/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b w:val="1"/>
                <w:highlight w:val="lightGray"/>
              </w:rPr>
            </w:pPr>
            <w:r w:rsidDel="00000000" w:rsidR="00000000" w:rsidRPr="00000000">
              <w:rPr>
                <w:b w:val="1"/>
                <w:highlight w:val="lightGray"/>
                <w:rtl w:val="0"/>
              </w:rPr>
              <w:t xml:space="preserve">1 situación de desempeño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b w:val="1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b w:val="1"/>
                <w:highlight w:val="lightGray"/>
              </w:rPr>
            </w:pPr>
            <w:r w:rsidDel="00000000" w:rsidR="00000000" w:rsidRPr="00000000">
              <w:rPr>
                <w:b w:val="1"/>
                <w:highlight w:val="lightGray"/>
                <w:rtl w:val="0"/>
              </w:rPr>
              <w:t xml:space="preserve">(Rúbrica análitica)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c0c0c0" w:val="clear"/>
            <w:vAlign w:val="top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B) Evaluación Tipo Prueba mixta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54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027"/>
        <w:tblGridChange w:id="0">
          <w:tblGrid>
            <w:gridCol w:w="2518"/>
            <w:gridCol w:w="702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Indicador de Logro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Estímulo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(Si corresponde)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Enunciado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Opciones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54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027"/>
        <w:tblGridChange w:id="0">
          <w:tblGrid>
            <w:gridCol w:w="2518"/>
            <w:gridCol w:w="702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Indicador de Logro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Estímulo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(Si corresponde)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Enunciado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Opciones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54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027"/>
        <w:tblGridChange w:id="0">
          <w:tblGrid>
            <w:gridCol w:w="2518"/>
            <w:gridCol w:w="702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Indicador de Logro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Estímulo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(Si corresponde)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Enunciado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Opciones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54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027"/>
        <w:tblGridChange w:id="0">
          <w:tblGrid>
            <w:gridCol w:w="2518"/>
            <w:gridCol w:w="702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Indicador de Logro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Estímulo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(Si corresponde)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Enunciado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Opciones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Clave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Situación de desempeño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Indicador 6:</w:t>
      </w:r>
    </w:p>
    <w:p w:rsidR="00000000" w:rsidDel="00000000" w:rsidP="00000000" w:rsidRDefault="00000000" w:rsidRPr="00000000" w14:paraId="0000008B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4"/>
        <w:tblGridChange w:id="0">
          <w:tblGrid>
            <w:gridCol w:w="139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Entregue las indicaciones de la situación de desempeño que deben realizar los estudiantes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Rúbrica de la situación de desempeño 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27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2340"/>
        <w:gridCol w:w="2310"/>
        <w:gridCol w:w="2325"/>
        <w:gridCol w:w="2325"/>
        <w:gridCol w:w="1155"/>
        <w:tblGridChange w:id="0">
          <w:tblGrid>
            <w:gridCol w:w="2325"/>
            <w:gridCol w:w="2340"/>
            <w:gridCol w:w="2310"/>
            <w:gridCol w:w="2325"/>
            <w:gridCol w:w="2325"/>
            <w:gridCol w:w="11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Criterio de evaluación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Excelente (4)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Satisfactorio (3)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 proceso de logro (2)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Insatisfactorio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pondera-ción </w:t>
            </w:r>
          </w:p>
        </w:tc>
      </w:tr>
      <w:tr>
        <w:trPr>
          <w:cantSplit w:val="0"/>
          <w:trHeight w:val="400.95703125" w:hRule="atLeast"/>
          <w:tblHeader w:val="0"/>
        </w:trPr>
        <w:tc>
          <w:tcPr>
            <w:gridSpan w:val="5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gridSpan w:val="5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9.67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Reflexión Final: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¿Qué concepciones de evaluación para el Aprendizaje de historia y geografía se han transformado desde el inicio del curso a la fecha? (menciona a lo menos 3 ), ¿Qué elementos del curso permitieron esa transformación?  (máximo 400 palabras)</w:t>
      </w:r>
    </w:p>
    <w:p w:rsidR="00000000" w:rsidDel="00000000" w:rsidP="00000000" w:rsidRDefault="00000000" w:rsidRPr="00000000" w14:paraId="00000119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39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4"/>
        <w:tblGridChange w:id="0">
          <w:tblGrid>
            <w:gridCol w:w="139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2">
    <w:pPr>
      <w:rPr/>
    </w:pPr>
    <w:r w:rsidDel="00000000" w:rsidR="00000000" w:rsidRPr="00000000">
      <w:rPr/>
      <w:drawing>
        <wp:inline distB="19050" distT="19050" distL="19050" distR="19050">
          <wp:extent cx="1538288" cy="56136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38288" cy="56136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